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25CDC" w:rsidRPr="001F442B" w:rsidTr="00DD05BE">
        <w:trPr>
          <w:gridAfter w:val="1"/>
          <w:wAfter w:w="157" w:type="dxa"/>
          <w:cantSplit/>
          <w:trHeight w:val="1047"/>
        </w:trPr>
        <w:tc>
          <w:tcPr>
            <w:tcW w:w="4679" w:type="dxa"/>
            <w:gridSpan w:val="12"/>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525CDC" w:rsidRPr="00EE6BBA"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525CDC" w:rsidRPr="001F442B" w:rsidTr="00DD05BE">
        <w:trPr>
          <w:gridAfter w:val="13"/>
          <w:wAfter w:w="4642" w:type="dxa"/>
          <w:trHeight w:hRule="exact" w:val="415"/>
        </w:trPr>
        <w:tc>
          <w:tcPr>
            <w:tcW w:w="5338" w:type="dxa"/>
            <w:gridSpan w:val="14"/>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525CDC" w:rsidRPr="001F442B" w:rsidTr="00DD05BE">
        <w:trPr>
          <w:trHeight w:hRule="exact" w:val="355"/>
        </w:trPr>
        <w:tc>
          <w:tcPr>
            <w:tcW w:w="542" w:type="dxa"/>
            <w:tcBorders>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8"/>
        <w:gridCol w:w="407"/>
        <w:gridCol w:w="299"/>
        <w:gridCol w:w="407"/>
        <w:gridCol w:w="407"/>
        <w:gridCol w:w="299"/>
        <w:gridCol w:w="407"/>
        <w:gridCol w:w="408"/>
        <w:gridCol w:w="408"/>
        <w:gridCol w:w="408"/>
      </w:tblGrid>
      <w:tr w:rsidR="00525CDC" w:rsidRPr="001F442B" w:rsidTr="00DD05BE">
        <w:trPr>
          <w:trHeight w:hRule="exact" w:val="340"/>
        </w:trPr>
        <w:tc>
          <w:tcPr>
            <w:tcW w:w="1834"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525CDC" w:rsidRPr="001F442B" w:rsidTr="00DD05BE">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302"/>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lastRenderedPageBreak/>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0370AF"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type id="_x0000_t202" coordsize="21600,21600" o:spt="202" path="m,l,21600r21600,l21600,xe">
            <v:stroke joinstyle="miter"/>
            <v:path gradientshapeok="t" o:connecttype="rect"/>
          </v:shapetype>
          <v:shape id="Text Box 59" o:spid="_x0000_s1027" type="#_x0000_t202" style="position:absolute;left:0;text-align:left;margin-left:-.1pt;margin-top:-.1pt;width:17.6pt;height:1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525CDC" w:rsidRDefault="00525CDC" w:rsidP="00525CDC"/>
              </w:txbxContent>
            </v:textbox>
          </v:shape>
        </w:pict>
      </w:r>
      <w:r>
        <w:rPr>
          <w:noProof/>
          <w:sz w:val="24"/>
          <w:szCs w:val="24"/>
        </w:rPr>
        <w:pict>
          <v:shape id="shape 20" o:spid="_x0000_s1040" style="position:absolute;left:0;text-align:left;margin-left:.1pt;margin-top:5.8pt;width:16.9pt;height:16.9pt;z-index:-25165107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adj="0,,0" path="" strokeweight=".25pt">
            <v:stroke joinstyle="round"/>
            <v:formulas/>
            <v:path o:connecttype="segments" textboxrect="@1,@1,@1,@1"/>
          </v:shape>
        </w:pict>
      </w:r>
      <w:r w:rsidR="00525CDC"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525CDC" w:rsidRPr="001F442B" w:rsidRDefault="000370AF"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60" o:spid="_x0000_s1028" type="#_x0000_t202" style="position:absolute;left:0;text-align:left;margin-left:.6pt;margin-top:.35pt;width:17.6pt;height:1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525CDC" w:rsidRDefault="00525CDC" w:rsidP="00525CDC"/>
              </w:txbxContent>
            </v:textbox>
          </v:shape>
        </w:pict>
      </w:r>
      <w:r>
        <w:rPr>
          <w:noProof/>
          <w:sz w:val="24"/>
          <w:szCs w:val="24"/>
        </w:rPr>
        <w:pict>
          <v:shape id="shape 21" o:spid="_x0000_s1039" style="position:absolute;left:0;text-align:left;margin-left:.1pt;margin-top:6.2pt;width:16.8pt;height:16.8pt;z-index:-251652096;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adj="0,,0" path="" strokeweight=".25pt">
            <v:stroke joinstyle="round"/>
            <v:formulas/>
            <v:path o:connecttype="segments" textboxrect="@1,@1,@1,@1"/>
          </v:shape>
        </w:pict>
      </w:r>
      <w:r w:rsidR="00525CDC"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0370AF"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sz w:val="24"/>
          <w:szCs w:val="24"/>
        </w:rPr>
        <w:pict>
          <v:shape id="Text Box 61" o:spid="_x0000_s1029" type="#_x0000_t202" style="position:absolute;left:0;text-align:left;margin-left:.6pt;margin-top:24.35pt;width:17.6pt;height:1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525CDC" w:rsidRDefault="00525CDC" w:rsidP="00525CDC"/>
              </w:txbxContent>
            </v:textbox>
          </v:shape>
        </w:pict>
      </w:r>
      <w:r w:rsidR="00525CDC" w:rsidRPr="001F442B">
        <w:rPr>
          <w:i/>
          <w:sz w:val="24"/>
          <w:szCs w:val="24"/>
          <w:lang w:eastAsia="en-US"/>
        </w:rPr>
        <w:t>Указать дополнительные условия,</w:t>
      </w:r>
      <w:r w:rsidR="00525CDC" w:rsidRPr="001F442B">
        <w:rPr>
          <w:sz w:val="24"/>
          <w:szCs w:val="24"/>
        </w:rPr>
        <w:t xml:space="preserve"> </w:t>
      </w:r>
      <w:r w:rsidR="00525CDC" w:rsidRPr="001F442B">
        <w:rPr>
          <w:i/>
          <w:sz w:val="24"/>
          <w:szCs w:val="24"/>
          <w:lang w:eastAsia="en-US"/>
        </w:rPr>
        <w:t>учитывающие состояние здоровья, особенности психофизического развития</w:t>
      </w:r>
    </w:p>
    <w:p w:rsidR="00525CDC" w:rsidRPr="001F442B" w:rsidRDefault="000370AF"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sz w:val="24"/>
          <w:szCs w:val="24"/>
        </w:rPr>
        <w:pict>
          <v:shape id="shape 22" o:spid="_x0000_s1038" style="position:absolute;margin-left:.6pt;margin-top:3pt;width:16.9pt;height:16.9pt;z-index:-251653120;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525CDC" w:rsidRPr="001F442B" w:rsidRDefault="000370AF"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2" o:spid="_x0000_s1030" type="#_x0000_t202" style="position:absolute;left:0;text-align:left;margin-left:.6pt;margin-top:5.6pt;width:17.6pt;height:17.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525CDC" w:rsidRDefault="00525CDC" w:rsidP="00525CDC"/>
              </w:txbxContent>
            </v:textbox>
          </v:shape>
        </w:pict>
      </w:r>
      <w:r>
        <w:rPr>
          <w:noProof/>
          <w:sz w:val="24"/>
          <w:szCs w:val="24"/>
        </w:rPr>
        <w:pict>
          <v:shape id="shape 23" o:spid="_x0000_s1037" style="position:absolute;left:0;text-align:left;margin-left:.2pt;margin-top:1.2pt;width:16.9pt;height:16.9pt;z-index:-251654144;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525CDC" w:rsidRPr="001F442B" w:rsidRDefault="000370AF"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3" o:spid="_x0000_s1031" type="#_x0000_t202" style="position:absolute;left:0;text-align:left;margin-left:2.3pt;margin-top:6.3pt;width:17.6pt;height:1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525CDC" w:rsidRDefault="00525CDC" w:rsidP="00525CDC"/>
              </w:txbxContent>
            </v:textbox>
          </v:shape>
        </w:pict>
      </w:r>
      <w:r>
        <w:rPr>
          <w:noProof/>
          <w:sz w:val="24"/>
          <w:szCs w:val="24"/>
        </w:rPr>
        <w:pict>
          <v:shape id="shape 24" o:spid="_x0000_s1036" style="position:absolute;left:0;text-align:left;margin-left:.1pt;margin-top:.4pt;width:16.8pt;height:16.8pt;z-index:-251655168;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525CDC" w:rsidRPr="001F442B" w:rsidRDefault="000370AF"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4" o:spid="_x0000_s1032" type="#_x0000_t202" style="position:absolute;left:0;text-align:left;margin-left:3.15pt;margin-top:1.9pt;width:17.6pt;height:1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525CDC" w:rsidRDefault="00525CDC" w:rsidP="00525CDC"/>
              </w:txbxContent>
            </v:textbox>
          </v:shape>
        </w:pict>
      </w:r>
      <w:r>
        <w:rPr>
          <w:noProof/>
          <w:sz w:val="24"/>
          <w:szCs w:val="24"/>
        </w:rPr>
        <w:pict>
          <v:shape id="shape 25" o:spid="_x0000_s1035" style="position:absolute;left:0;text-align:left;margin-left:-.1pt;margin-top:1pt;width:16.8pt;height:16.8pt;z-index:-25165619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adj="0,,0" path="" strokeweight=".25pt">
            <v:stroke joinstyle="round"/>
            <v:formulas/>
            <v:path o:connecttype="segments" textboxrect="@1,@1,@1,@1"/>
          </v:shape>
        </w:pict>
      </w:r>
      <w:r w:rsidR="00525CDC" w:rsidRPr="001F442B">
        <w:rPr>
          <w:sz w:val="24"/>
          <w:szCs w:val="24"/>
          <w:lang w:eastAsia="en-US"/>
        </w:rPr>
        <w:t xml:space="preserve"> </w:t>
      </w:r>
      <w:r>
        <w:rPr>
          <w:noProof/>
          <w:sz w:val="24"/>
          <w:szCs w:val="24"/>
        </w:rPr>
        <w:pict>
          <v:shape id="shape 26" o:spid="_x0000_s1034" style="position:absolute;left:0;text-align:left;margin-left:0;margin-top:23.6pt;width:485pt;height:0;z-index:251667456;visibility:visible;mso-wrap-distance-bottom:60873.6pt;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adj="0,,0" path="" filled="f">
            <v:stroke joinstyle="round"/>
            <v:formulas/>
            <v:path o:connecttype="segments" textboxrect="@1,@1,@1,@1"/>
          </v:shape>
        </w:pict>
      </w: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525CDC"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525CDC" w:rsidRPr="001F442B" w:rsidRDefault="000370AF"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shape 27" o:spid="_x0000_s1033" style="position:absolute;left:0;text-align:left;margin-left:0;margin-top:3.3pt;width:484.9pt;height:0;z-index:251666432;visibility:visible;mso-wrap-distance-bottom:60873.6p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adj="0,,0" path="" filled="f">
            <v:stroke joinstyle="round"/>
            <v:formulas/>
            <v:path o:connecttype="segments" textboxrect="@1,@1,@1,@1"/>
          </v:shape>
        </w:pic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2022</w:t>
      </w:r>
      <w:r w:rsidRPr="001F442B">
        <w:rPr>
          <w:sz w:val="24"/>
          <w:szCs w:val="24"/>
          <w:lang w:eastAsia="en-US"/>
        </w:rPr>
        <w:t xml:space="preserve"> году ознакомлен (ознакомлена)</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25CDC" w:rsidRPr="001F442B" w:rsidTr="00DD05BE">
        <w:trPr>
          <w:trHeight w:hRule="exact" w:val="340"/>
        </w:trPr>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BF240D" w:rsidRDefault="00BF240D">
      <w:pPr>
        <w:spacing w:after="200" w:line="276" w:lineRule="auto"/>
        <w:rPr>
          <w:sz w:val="22"/>
          <w:szCs w:val="22"/>
          <w:lang w:eastAsia="en-US"/>
        </w:rPr>
      </w:pPr>
      <w:r>
        <w:rPr>
          <w:sz w:val="22"/>
          <w:szCs w:val="22"/>
          <w:lang w:eastAsia="en-US"/>
        </w:rPr>
        <w:br w:type="page"/>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w:t>
      </w:r>
      <w:proofErr w:type="gramStart"/>
      <w:r w:rsidRPr="001F442B">
        <w:rPr>
          <w:sz w:val="22"/>
          <w:szCs w:val="22"/>
          <w:lang w:eastAsia="en-US"/>
        </w:rPr>
        <w:t>в</w:t>
      </w:r>
      <w:proofErr w:type="gramEnd"/>
      <w:r w:rsidRPr="001F442B">
        <w:rPr>
          <w:sz w:val="22"/>
          <w:szCs w:val="22"/>
          <w:lang w:eastAsia="en-US"/>
        </w:rPr>
        <w:t xml:space="preserve">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sz w:val="22"/>
          <w:szCs w:val="22"/>
          <w:lang w:eastAsia="en-US"/>
        </w:rPr>
      </w:pPr>
      <w:proofErr w:type="gramStart"/>
      <w:r w:rsidRPr="001F442B">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F442B">
        <w:rPr>
          <w:color w:val="000000"/>
          <w:sz w:val="22"/>
          <w:szCs w:val="22"/>
          <w:lang w:eastAsia="en-US"/>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1F442B">
        <w:rPr>
          <w:color w:val="000000"/>
          <w:sz w:val="22"/>
          <w:szCs w:val="22"/>
          <w:lang w:eastAsia="en-US"/>
        </w:rPr>
        <w:t xml:space="preserve"> </w:t>
      </w:r>
      <w:r w:rsidRPr="001F442B">
        <w:rPr>
          <w:sz w:val="22"/>
          <w:szCs w:val="22"/>
          <w:lang w:eastAsia="en-US"/>
        </w:rPr>
        <w:t>информация о результатах экзаменов.</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sz w:val="22"/>
          <w:szCs w:val="22"/>
          <w:lang w:eastAsia="en-US"/>
        </w:rPr>
      </w:pPr>
      <w:proofErr w:type="gramStart"/>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F442B">
        <w:rPr>
          <w:color w:val="000000"/>
          <w:sz w:val="22"/>
          <w:szCs w:val="22"/>
        </w:rPr>
        <w:t xml:space="preserve"> и среднего общего образования (РИС), а также на хранение данных об этих результатах на электронных носителях.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proofErr w:type="gramStart"/>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sectPr w:rsidR="00525CDC" w:rsidSect="00525CD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CDC"/>
    <w:rsid w:val="00030E8C"/>
    <w:rsid w:val="000370AF"/>
    <w:rsid w:val="00180A1E"/>
    <w:rsid w:val="00525CDC"/>
    <w:rsid w:val="00BF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Туяна</cp:lastModifiedBy>
  <cp:revision>2</cp:revision>
  <cp:lastPrinted>2021-12-01T10:22:00Z</cp:lastPrinted>
  <dcterms:created xsi:type="dcterms:W3CDTF">2021-12-01T10:18:00Z</dcterms:created>
  <dcterms:modified xsi:type="dcterms:W3CDTF">2022-01-10T05:17:00Z</dcterms:modified>
</cp:coreProperties>
</file>